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pageBreakBefore w:val="0"/>
        <w:spacing w:after="60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2577600</wp:posOffset>
            </wp:positionH>
            <wp:positionV relativeFrom="margin">
              <wp:posOffset>2624435</wp:posOffset>
            </wp:positionV>
            <wp:extent cx="4110392" cy="7100888"/>
            <wp:effectExtent b="0" l="0" r="0" t="0"/>
            <wp:wrapNone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392" cy="7100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spacing w:after="60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spacing w:after="60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pageBreakBefore w:val="0"/>
        <w:rPr>
          <w:rFonts w:ascii="Times New Roman" w:cs="Times New Roman" w:eastAsia="Times New Roman" w:hAnsi="Times New Roman"/>
          <w:b w:val="1"/>
          <w:sz w:val="44"/>
          <w:szCs w:val="44"/>
        </w:rPr>
      </w:pPr>
      <w:bookmarkStart w:colFirst="0" w:colLast="0" w:name="_1iy9c7rk89iu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pageBreakBefore w:val="0"/>
        <w:spacing w:after="60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ind w:left="0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bmfrkjgcabkf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Documentación Técnica</w:t>
      </w:r>
    </w:p>
    <w:p w:rsidR="00000000" w:rsidDel="00000000" w:rsidP="00000000" w:rsidRDefault="00000000" w:rsidRPr="00000000" w14:paraId="00000008">
      <w:pPr>
        <w:pStyle w:val="Subtitle"/>
        <w:pageBreakBefore w:val="0"/>
        <w:rPr>
          <w:rFonts w:ascii="Times New Roman" w:cs="Times New Roman" w:eastAsia="Times New Roman" w:hAnsi="Times New Roman"/>
        </w:rPr>
      </w:pPr>
      <w:bookmarkStart w:colFirst="0" w:colLast="0" w:name="_gjdgxs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David Dominguez Reina, Adrián Lama González y Wito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ind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ind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dbcbzhjwwndb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Índice</w:t>
      </w:r>
    </w:p>
    <w:p w:rsidR="00000000" w:rsidDel="00000000" w:rsidP="00000000" w:rsidRDefault="00000000" w:rsidRPr="00000000" w14:paraId="0000000B">
      <w:pPr>
        <w:pageBreakBefore w:val="0"/>
        <w:ind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C">
          <w:pPr>
            <w:widowControl w:val="0"/>
            <w:shd w:fill="auto" w:val="clear"/>
            <w:tabs>
              <w:tab w:val="right" w:leader="none" w:pos="12000"/>
            </w:tabs>
            <w:spacing w:after="0" w:before="60" w:line="240" w:lineRule="auto"/>
            <w:ind w:firstLine="0"/>
            <w:jc w:val="left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uamzm3sgrnh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Descripción de las Activities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shd w:fill="auto" w:val="clear"/>
            <w:tabs>
              <w:tab w:val="right" w:leader="none" w:pos="12000"/>
            </w:tabs>
            <w:spacing w:after="0" w:before="60" w:line="240" w:lineRule="auto"/>
            <w:ind w:firstLine="0"/>
            <w:jc w:val="left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hd40bz1ndl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Diagrama de Navegación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E">
      <w:pPr>
        <w:pageBreakBefore w:val="0"/>
        <w:ind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ind w:firstLine="0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ind w:firstLine="0"/>
        <w:rPr>
          <w:rFonts w:ascii="Times New Roman" w:cs="Times New Roman" w:eastAsia="Times New Roman" w:hAnsi="Times New Roman"/>
        </w:rPr>
      </w:pPr>
      <w:bookmarkStart w:colFirst="0" w:colLast="0" w:name="_uamzm3sgrnh2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Descripción de las Activities</w:t>
      </w:r>
    </w:p>
    <w:p w:rsidR="00000000" w:rsidDel="00000000" w:rsidP="00000000" w:rsidRDefault="00000000" w:rsidRPr="00000000" w14:paraId="00000012">
      <w:pPr>
        <w:ind w:left="0" w:firstLine="0"/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</w:rPr>
        <w:drawing>
          <wp:inline distB="114300" distT="114300" distL="114300" distR="114300">
            <wp:extent cx="5686425" cy="261937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Activity Title:</w:t>
      </w:r>
    </w:p>
    <w:p w:rsidR="00000000" w:rsidDel="00000000" w:rsidP="00000000" w:rsidRDefault="00000000" w:rsidRPr="00000000" w14:paraId="00000014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Posee tres ImageView que hacen de botones y un TextView que hace del texto del mismo: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Play”: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Lleva a la activity de ‘CreateJoin’.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Ajustes”: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Lleva a la activity de ‘Settings’.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Cuenta”: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No está configurada, pero llevaría a estadísticas y logros.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53113" cy="2695025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269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sz w:val="31"/>
          <w:szCs w:val="31"/>
        </w:rPr>
      </w:pPr>
      <w:r w:rsidDel="00000000" w:rsidR="00000000" w:rsidRPr="00000000">
        <w:rPr>
          <w:rFonts w:ascii="Times New Roman" w:cs="Times New Roman" w:eastAsia="Times New Roman" w:hAnsi="Times New Roman"/>
          <w:sz w:val="31"/>
          <w:szCs w:val="31"/>
          <w:rtl w:val="0"/>
        </w:rPr>
        <w:t xml:space="preserve">Activity Settings:</w:t>
      </w:r>
    </w:p>
    <w:p w:rsidR="00000000" w:rsidDel="00000000" w:rsidP="00000000" w:rsidRDefault="00000000" w:rsidRPr="00000000" w14:paraId="0000001B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Posee tres ImageView que hacen de botones, un TextView que hace de botón, tres TextView, uno de título y otros dos de indicación para los Sliders, hablando de los mismos, poseé dos Sliders para el volumen de diferentes aspectos del sonido y dos Switch para activar o desactivar otros aspectos: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Español”: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Cambia todo a español.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Inglés”: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Cambia todo a inglés.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Confirm”: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Lleva a la activity anterior.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Cancel”: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Lleva a la activity anterior pero sin guardar los cambios.</w:t>
      </w:r>
    </w:p>
    <w:p w:rsidR="00000000" w:rsidDel="00000000" w:rsidP="00000000" w:rsidRDefault="00000000" w:rsidRPr="00000000" w14:paraId="00000020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Slider Volume”: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Cambia el volumen general de la app.</w:t>
      </w:r>
    </w:p>
    <w:p w:rsidR="00000000" w:rsidDel="00000000" w:rsidP="00000000" w:rsidRDefault="00000000" w:rsidRPr="00000000" w14:paraId="00000021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Slider Music”: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Cambia el volumen de la música de la app.</w:t>
      </w:r>
    </w:p>
    <w:p w:rsidR="00000000" w:rsidDel="00000000" w:rsidP="00000000" w:rsidRDefault="00000000" w:rsidRPr="00000000" w14:paraId="00000022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Switch Vibration”: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Activa o desactiva la vibración en la app.</w:t>
      </w:r>
    </w:p>
    <w:p w:rsidR="00000000" w:rsidDel="00000000" w:rsidP="00000000" w:rsidRDefault="00000000" w:rsidRPr="00000000" w14:paraId="00000023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Switch Sound Effects”: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Activa o desactiva los efectos de sonido en la app.</w:t>
      </w:r>
    </w:p>
    <w:p w:rsidR="00000000" w:rsidDel="00000000" w:rsidP="00000000" w:rsidRDefault="00000000" w:rsidRPr="00000000" w14:paraId="0000002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‘Atrás’”: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Lleva a la activity de ‘Title’.</w:t>
      </w:r>
    </w:p>
    <w:p w:rsidR="00000000" w:rsidDel="00000000" w:rsidP="00000000" w:rsidRDefault="00000000" w:rsidRPr="00000000" w14:paraId="00000025">
      <w:pPr>
        <w:ind w:left="0" w:firstLine="0"/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89822" cy="225936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822" cy="2259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Activity CreateJoin:</w:t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Posee cuatro ImageView que hacen de botones, dos TextView que hacen del texto de dos de ellos: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“Botón ‘Create Room’”: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Lleva a la activity de ‘CreateRoom’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“Botón ‘Join Room’”: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Lleva a la activity de ‘JoinRoom’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‘Atrás’”: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Lleva a la activity de ‘Title’.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Ajustes”: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Lleva a la activity de ‘Settings’.</w:t>
      </w:r>
    </w:p>
    <w:p w:rsidR="00000000" w:rsidDel="00000000" w:rsidP="00000000" w:rsidRDefault="00000000" w:rsidRPr="00000000" w14:paraId="0000002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0"/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</w:rPr>
        <w:drawing>
          <wp:inline distB="114300" distT="114300" distL="114300" distR="114300">
            <wp:extent cx="5533599" cy="2580692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3599" cy="2580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Activity CreateRoom:</w:t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Posee tres ImageView que hacen de botones, un TextView que hacen del texto de uno de ellos, otros tres TextView que hacen uno de título y los otros dos de las indicación de lo que hay que escribir, por último dos TextField para escribir: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“Username y Password”: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TextViews indicando el contenido de los textFields.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“TextFields”: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Guardarán el contenido de usuario y contraseña.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‘Create”: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Crea la sala en la base de datos y lleva a la activity de ‘CharSelect’.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‘Atrás’”: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Lleva a la activity de ‘Title’.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Ajustes”: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Lleva a la activity de ‘Settings’.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15628" cy="250701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5628" cy="2507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Activity JoinRoom:</w:t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Posee tres ImageView que hacen de botones, un TextView que hacen del texto de uno de ellos, otros tres TextView que hacen uno de título y los otros dos de las indicación de lo que hay que escribir, por último dos TextField para escribir: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“Username y Password”: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TextViews indicando el contenido de los textFields.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“TextFields”: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Guardarán el contenido de usuario y contraseña.</w:t>
      </w:r>
    </w:p>
    <w:p w:rsidR="00000000" w:rsidDel="00000000" w:rsidP="00000000" w:rsidRDefault="00000000" w:rsidRPr="00000000" w14:paraId="0000003A">
      <w:pPr>
        <w:ind w:left="720" w:hanging="153.0708661417324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‘Create”: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Buscará la sala en la base de datos, entrará en ella y te llevará a la activity de ‘CharSelect’.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‘Atrás’”: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Lleva a la activity de ‘Title’.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Ajustes”: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Lleva a la activity de ‘Settings’.</w:t>
      </w:r>
    </w:p>
    <w:p w:rsidR="00000000" w:rsidDel="00000000" w:rsidP="00000000" w:rsidRDefault="00000000" w:rsidRPr="00000000" w14:paraId="0000003D">
      <w:pPr>
        <w:ind w:left="720" w:hanging="153.0708661417324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hanging="153.07086614173244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21050" cy="2129216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1050" cy="2129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</w:rPr>
        <w:drawing>
          <wp:inline distB="114300" distT="114300" distL="114300" distR="114300">
            <wp:extent cx="4725825" cy="2200105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9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825" cy="2200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Activity CharSelect:</w:t>
      </w:r>
    </w:p>
    <w:p w:rsidR="00000000" w:rsidDel="00000000" w:rsidP="00000000" w:rsidRDefault="00000000" w:rsidRPr="00000000" w14:paraId="00000041">
      <w:pPr>
        <w:ind w:left="566.92913385826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Posee seis ImageView que hacen de botones, cinco imageView que hacen de imágenes y cuatro TextView siendo uno de ellos texto para un botón: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“Personajes”: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Al presionar cualquiera de los personajes se hacen visibles otras imageView que dan información del mismo, te dan la opción de elegirlo o volver atrás.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“Botón Choose”: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 </w:t>
        <w:tab/>
        <w:t xml:space="preserve">Escoge a ese personaje y te lleva a la activity ‘WaitingRoom’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‘Atrás’”: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Vuelve a hacer visible la UI anterior para seleccionar a otro personaje.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“TextViews”: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Texto informativo de los personajes y sus habilidades.</w:t>
      </w:r>
    </w:p>
    <w:p w:rsidR="00000000" w:rsidDel="00000000" w:rsidP="00000000" w:rsidRDefault="00000000" w:rsidRPr="00000000" w14:paraId="00000045">
      <w:pPr>
        <w:ind w:left="0" w:firstLine="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76900" cy="26289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Activity WaitingRoom:</w:t>
      </w:r>
    </w:p>
    <w:p w:rsidR="00000000" w:rsidDel="00000000" w:rsidP="00000000" w:rsidRDefault="00000000" w:rsidRPr="00000000" w14:paraId="00000047">
      <w:pPr>
        <w:ind w:left="566.92913385826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Posee dos imageView que hacen de botones, un ImageView que hace de panel, un Grid para los jugadores y cinco TextView: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“Grid”: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Añade a cada jugador que se une con la imagen de su personaje.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‘Atrás’”: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Lleva a la activity de ‘CreateJoin’.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jugar”: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Lleva a la activity de ‘Board’.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566.92913385826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“TextViews”: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Uno de ellos hace del nombre de la sala y los otros cuatro aparecen junto a los jugadores indicando que están listos.</w:t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11538" cy="2180241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1538" cy="2180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72000" cy="25527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Activity Board:</w:t>
      </w:r>
    </w:p>
    <w:p w:rsidR="00000000" w:rsidDel="00000000" w:rsidP="00000000" w:rsidRDefault="00000000" w:rsidRPr="00000000" w14:paraId="00000051">
      <w:pPr>
        <w:ind w:left="566.92913385826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Posee once ImageView, cinco de ellas como botones, el resto como UI y seis TextView: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 Botón ‘Pick Card’”: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Te da aleatoriamente una carta para moverte ese número de veces, también cambia un ImageView para enseñar la carta resultante.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566.92913385826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“Botones a,b,c,d”: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En las preguntas tienes estas opciones y dependiendo de la que selecciones el resultado será correcto o no.</w:t>
      </w:r>
    </w:p>
    <w:p w:rsidR="00000000" w:rsidDel="00000000" w:rsidP="00000000" w:rsidRDefault="00000000" w:rsidRPr="00000000" w14:paraId="00000053">
      <w:pPr>
        <w:ind w:left="566.92913385826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“TextViews”: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Declaran la pregunta y sus respuestas</w:t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24375" cy="2543175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Activity Winners:</w:t>
      </w:r>
    </w:p>
    <w:p w:rsidR="00000000" w:rsidDel="00000000" w:rsidP="00000000" w:rsidRDefault="00000000" w:rsidRPr="00000000" w14:paraId="00000056">
      <w:pPr>
        <w:ind w:left="566.92913385826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Posee cinco ImageView y un textView: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“ImageViews”: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Indican quienes han sido los mejores jugadores de la partida.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“TextView”: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  <w:t xml:space="preserve">En caso de ser el ganador indicará tu victoria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ind w:firstLine="0"/>
        <w:rPr>
          <w:rFonts w:ascii="Times New Roman" w:cs="Times New Roman" w:eastAsia="Times New Roman" w:hAnsi="Times New Roman"/>
        </w:rPr>
      </w:pPr>
      <w:bookmarkStart w:colFirst="0" w:colLast="0" w:name="_hhd40bz1ndlu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Diagrama de Navegación</w:t>
      </w:r>
    </w:p>
    <w:p w:rsidR="00000000" w:rsidDel="00000000" w:rsidP="00000000" w:rsidRDefault="00000000" w:rsidRPr="00000000" w14:paraId="0000005B">
      <w:pPr>
        <w:ind w:left="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</w:rPr>
        <w:drawing>
          <wp:inline distB="114300" distT="114300" distL="114300" distR="114300">
            <wp:extent cx="5731200" cy="25654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</w:rPr>
        <w:drawing>
          <wp:inline distB="114300" distT="114300" distL="114300" distR="114300">
            <wp:extent cx="5731200" cy="14986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aplicación empieza en la pantalla de Title, aquí al darle a Jugar pasarás a CreateJoin, donde después de escoger si quieres crear una sala o entrar en una, entrarás en un menú que te permitirá introducir los datos de la misma, entonces pasarás a la sala de elección de personajes, aquí después de escoger uno llegarás a la sala de espera, aquí el botón jugar te llevará al tablero, donde podrás darle a las cartas para ver cuánto te mueves en tu turno, responder a las preguntas para poder seguir avanzando y finalmente llegar a Winners al terminar la partida., también puedes entrar en la activity Settings en caso de querer cambiar los ajustes.</w:t>
      </w:r>
    </w:p>
    <w:p w:rsidR="00000000" w:rsidDel="00000000" w:rsidP="00000000" w:rsidRDefault="00000000" w:rsidRPr="00000000" w14:paraId="0000005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0" w:type="default"/>
      <w:headerReference r:id="rId21" w:type="first"/>
      <w:footerReference r:id="rId22" w:type="default"/>
      <w:pgSz w:h="16834" w:w="11909" w:orient="portrait"/>
      <w:pgMar w:bottom="1440" w:top="1559" w:left="1440" w:right="1440" w:header="705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Open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 ExtraBold">
    <w:embedBold w:fontKey="{00000000-0000-0000-0000-000000000000}" r:id="rId5" w:subsetted="0"/>
    <w:embedBoldItalic w:fontKey="{00000000-0000-0000-0000-000000000000}" r:id="rId6" w:subsetted="0"/>
  </w:font>
  <w:font w:name="Open Sans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4">
    <w:pPr>
      <w:pageBreakBefore w:val="0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1695450</wp:posOffset>
          </wp:positionH>
          <wp:positionV relativeFrom="paragraph">
            <wp:posOffset>47625</wp:posOffset>
          </wp:positionV>
          <wp:extent cx="2228850" cy="466725"/>
          <wp:effectExtent b="0" l="0" r="0" t="0"/>
          <wp:wrapSquare wrapText="bothSides" distB="0" distT="0" distL="0" distR="0"/>
          <wp:docPr id="14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164" l="0" r="0" t="163"/>
                  <a:stretch>
                    <a:fillRect/>
                  </a:stretch>
                </pic:blipFill>
                <pic:spPr>
                  <a:xfrm>
                    <a:off x="0" y="0"/>
                    <a:ext cx="2228850" cy="46672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E">
    <w:pPr>
      <w:pageBreakBefore w:val="0"/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margin">
            <wp:posOffset>-235582</wp:posOffset>
          </wp:positionH>
          <wp:positionV relativeFrom="margin">
            <wp:posOffset>313055</wp:posOffset>
          </wp:positionV>
          <wp:extent cx="3513909" cy="1004085"/>
          <wp:effectExtent b="0" l="0" r="0" t="0"/>
          <wp:wrapSquare wrapText="bothSides" distB="0" distT="0" distL="114300" distR="114300"/>
          <wp:docPr id="17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513909" cy="100408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57150" distT="57150" distL="57150" distR="57150" hidden="0" layoutInCell="1" locked="0" relativeHeight="0" simplePos="0">
              <wp:simplePos x="0" y="0"/>
              <wp:positionH relativeFrom="column">
                <wp:posOffset>-603249</wp:posOffset>
              </wp:positionH>
              <wp:positionV relativeFrom="paragraph">
                <wp:posOffset>476250</wp:posOffset>
              </wp:positionV>
              <wp:extent cx="2057400" cy="66824"/>
              <wp:effectExtent b="0" l="0" r="0" t="0"/>
              <wp:wrapTopAndBottom distB="57150" distT="57150"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326825" y="3756113"/>
                        <a:ext cx="2038350" cy="47774"/>
                      </a:xfrm>
                      <a:prstGeom prst="rect">
                        <a:avLst/>
                      </a:prstGeom>
                      <a:solidFill>
                        <a:srgbClr val="00A89C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57150" distT="57150" distL="57150" distR="57150" hidden="0" layoutInCell="1" locked="0" relativeHeight="0" simplePos="0">
              <wp:simplePos x="0" y="0"/>
              <wp:positionH relativeFrom="column">
                <wp:posOffset>-603249</wp:posOffset>
              </wp:positionH>
              <wp:positionV relativeFrom="paragraph">
                <wp:posOffset>476250</wp:posOffset>
              </wp:positionV>
              <wp:extent cx="2057400" cy="66824"/>
              <wp:effectExtent b="0" l="0" r="0" t="0"/>
              <wp:wrapTopAndBottom distB="57150" distT="57150"/>
              <wp:docPr id="1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57400" cy="6682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F">
    <w:pPr>
      <w:pageBreakBefore w:val="0"/>
      <w:spacing w:after="0" w:line="240" w:lineRule="auto"/>
      <w:ind w:firstLine="0"/>
      <w:rPr>
        <w:color w:val="002c4e"/>
        <w:sz w:val="16"/>
        <w:szCs w:val="16"/>
      </w:rPr>
    </w:pPr>
    <w:r w:rsidDel="00000000" w:rsidR="00000000" w:rsidRPr="00000000">
      <w:rPr>
        <w:color w:val="002c4e"/>
        <w:sz w:val="16"/>
        <w:szCs w:val="16"/>
      </w:rPr>
      <w:drawing>
        <wp:anchor allowOverlap="1" behindDoc="0" distB="114300" distT="114300" distL="114300" distR="114300" hidden="0" layoutInCell="1" locked="0" relativeHeight="0" simplePos="0">
          <wp:simplePos x="0" y="0"/>
          <wp:positionH relativeFrom="page">
            <wp:posOffset>842645</wp:posOffset>
          </wp:positionH>
          <wp:positionV relativeFrom="page">
            <wp:posOffset>447403</wp:posOffset>
          </wp:positionV>
          <wp:extent cx="430653" cy="602875"/>
          <wp:effectExtent b="0" l="0" r="0" t="0"/>
          <wp:wrapNone/>
          <wp:docPr id="15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b="0" l="0" r="6556" t="-6757"/>
                  <a:stretch>
                    <a:fillRect/>
                  </a:stretch>
                </pic:blipFill>
                <pic:spPr>
                  <a:xfrm>
                    <a:off x="0" y="0"/>
                    <a:ext cx="430653" cy="6028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tbl>
    <w:tblPr>
      <w:tblStyle w:val="Table1"/>
      <w:tblW w:w="8385.0" w:type="dxa"/>
      <w:jc w:val="left"/>
      <w:tblInd w:w="648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7465"/>
      <w:gridCol w:w="920"/>
      <w:tblGridChange w:id="0">
        <w:tblGrid>
          <w:gridCol w:w="7465"/>
          <w:gridCol w:w="920"/>
        </w:tblGrid>
      </w:tblGridChange>
    </w:tblGrid>
    <w:tr>
      <w:trPr>
        <w:cantSplit w:val="0"/>
        <w:trHeight w:val="375" w:hRule="atLeast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2c4e" w:space="0" w:sz="4" w:val="single"/>
            <w:right w:color="ffffff" w:space="0" w:sz="4" w:val="single"/>
          </w:tcBorders>
          <w:shd w:fill="auto" w:val="clear"/>
          <w:tcMar>
            <w:top w:w="0.0" w:type="dxa"/>
            <w:left w:w="0.0" w:type="dxa"/>
            <w:bottom w:w="0.0" w:type="dxa"/>
            <w:right w:w="0.0" w:type="dxa"/>
          </w:tcMar>
          <w:vAlign w:val="bottom"/>
        </w:tcPr>
        <w:p w:rsidR="00000000" w:rsidDel="00000000" w:rsidP="00000000" w:rsidRDefault="00000000" w:rsidRPr="00000000" w14:paraId="00000060">
          <w:pPr>
            <w:pageBreakBefore w:val="0"/>
            <w:spacing w:after="40" w:line="240" w:lineRule="auto"/>
            <w:ind w:left="0" w:firstLine="0"/>
            <w:jc w:val="left"/>
            <w:rPr>
              <w:b w:val="1"/>
              <w:color w:val="002c4e"/>
              <w:sz w:val="16"/>
              <w:szCs w:val="16"/>
            </w:rPr>
          </w:pPr>
          <w:r w:rsidDel="00000000" w:rsidR="00000000" w:rsidRPr="00000000">
            <w:rPr>
              <w:b w:val="1"/>
              <w:color w:val="002c4e"/>
              <w:sz w:val="16"/>
              <w:szCs w:val="16"/>
              <w:rtl w:val="0"/>
            </w:rPr>
            <w:t xml:space="preserve">Documentación Técnica</w:t>
            <w:br w:type="textWrapping"/>
          </w:r>
          <w:r w:rsidDel="00000000" w:rsidR="00000000" w:rsidRPr="00000000">
            <w:rPr>
              <w:color w:val="002c4e"/>
              <w:sz w:val="16"/>
              <w:szCs w:val="16"/>
              <w:rtl w:val="0"/>
            </w:rPr>
            <w:t xml:space="preserve">David Dominguez Reina,</w:t>
          </w:r>
          <w:hyperlink r:id="rId2">
            <w:r w:rsidDel="00000000" w:rsidR="00000000" w:rsidRPr="00000000">
              <w:rPr>
                <w:color w:val="0000ee"/>
                <w:sz w:val="16"/>
                <w:szCs w:val="16"/>
                <w:u w:val="single"/>
                <w:rtl w:val="0"/>
              </w:rPr>
              <w:t xml:space="preserve">Adrián Lama González</w:t>
            </w:r>
          </w:hyperlink>
          <w:r w:rsidDel="00000000" w:rsidR="00000000" w:rsidRPr="00000000">
            <w:rPr>
              <w:color w:val="002c4e"/>
              <w:sz w:val="16"/>
              <w:szCs w:val="16"/>
              <w:rtl w:val="0"/>
            </w:rPr>
            <w:t xml:space="preserve">y </w:t>
          </w:r>
          <w:hyperlink r:id="rId3">
            <w:r w:rsidDel="00000000" w:rsidR="00000000" w:rsidRPr="00000000">
              <w:rPr>
                <w:color w:val="0000ee"/>
                <w:sz w:val="16"/>
                <w:szCs w:val="16"/>
                <w:u w:val="single"/>
                <w:rtl w:val="0"/>
              </w:rPr>
              <w:t xml:space="preserve">Luis Ramírez de Verger López</w:t>
            </w:r>
          </w:hyperlink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0" w:val="nil"/>
            <w:left w:color="ffffff" w:space="0" w:sz="4" w:val="single"/>
            <w:bottom w:color="002c4e" w:space="0" w:sz="4" w:val="single"/>
            <w:right w:color="000000" w:space="0" w:sz="0" w:val="nil"/>
          </w:tcBorders>
          <w:shd w:fill="auto" w:val="clear"/>
          <w:tcMar>
            <w:top w:w="0.0" w:type="dxa"/>
            <w:left w:w="0.0" w:type="dxa"/>
            <w:bottom w:w="0.0" w:type="dxa"/>
            <w:right w:w="0.0" w:type="dxa"/>
          </w:tcMar>
          <w:vAlign w:val="bottom"/>
        </w:tcPr>
        <w:p w:rsidR="00000000" w:rsidDel="00000000" w:rsidP="00000000" w:rsidRDefault="00000000" w:rsidRPr="00000000" w14:paraId="00000061">
          <w:pPr>
            <w:pageBreakBefore w:val="0"/>
            <w:spacing w:after="40" w:line="240" w:lineRule="auto"/>
            <w:ind w:firstLine="0"/>
            <w:jc w:val="right"/>
            <w:rPr>
              <w:color w:val="002c4e"/>
              <w:sz w:val="20"/>
              <w:szCs w:val="20"/>
            </w:rPr>
          </w:pPr>
          <w:r w:rsidDel="00000000" w:rsidR="00000000" w:rsidRPr="00000000">
            <w:rPr>
              <w:rFonts w:ascii="Open Sans SemiBold" w:cs="Open Sans SemiBold" w:eastAsia="Open Sans SemiBold" w:hAnsi="Open Sans SemiBold"/>
              <w:color w:val="002c4e"/>
              <w:sz w:val="20"/>
              <w:szCs w:val="20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62">
    <w:pPr>
      <w:pageBreakBefore w:val="0"/>
      <w:spacing w:after="0" w:line="240" w:lineRule="auto"/>
      <w:ind w:firstLine="0"/>
      <w:rPr>
        <w:rFonts w:ascii="Open Sans SemiBold" w:cs="Open Sans SemiBold" w:eastAsia="Open Sans SemiBold" w:hAnsi="Open Sans SemiBold"/>
        <w:color w:val="002c4e"/>
        <w:sz w:val="16"/>
        <w:szCs w:val="16"/>
      </w:rPr>
    </w:pPr>
    <w:r w:rsidDel="00000000" w:rsidR="00000000" w:rsidRPr="00000000">
      <w:rPr>
        <w:rFonts w:ascii="Open Sans SemiBold" w:cs="Open Sans SemiBold" w:eastAsia="Open Sans SemiBold" w:hAnsi="Open Sans SemiBold"/>
        <w:color w:val="002c4e"/>
        <w:sz w:val="16"/>
        <w:szCs w:val="16"/>
        <w:rtl w:val="0"/>
      </w:rPr>
      <w:tab/>
      <w:tab/>
      <w:tab/>
    </w:r>
  </w:p>
  <w:p w:rsidR="00000000" w:rsidDel="00000000" w:rsidP="00000000" w:rsidRDefault="00000000" w:rsidRPr="00000000" w14:paraId="00000063">
    <w:pPr>
      <w:pageBreakBefore w:val="0"/>
      <w:spacing w:after="0" w:line="240" w:lineRule="auto"/>
      <w:ind w:firstLine="0"/>
      <w:rPr>
        <w:rFonts w:ascii="Open Sans SemiBold" w:cs="Open Sans SemiBold" w:eastAsia="Open Sans SemiBold" w:hAnsi="Open Sans SemiBold"/>
        <w:color w:val="002c4e"/>
        <w:sz w:val="16"/>
        <w:szCs w:val="16"/>
      </w:rPr>
    </w:pPr>
    <w:r w:rsidDel="00000000" w:rsidR="00000000" w:rsidRPr="00000000">
      <w:rPr>
        <w:rFonts w:ascii="Open Sans SemiBold" w:cs="Open Sans SemiBold" w:eastAsia="Open Sans SemiBold" w:hAnsi="Open Sans SemiBold"/>
        <w:color w:val="002c4e"/>
        <w:sz w:val="16"/>
        <w:szCs w:val="16"/>
        <w:rtl w:val="0"/>
      </w:rPr>
      <w:tab/>
      <w:tab/>
      <w:tab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1"/>
        <w:szCs w:val="21"/>
        <w:lang w:val="en-US"/>
      </w:rPr>
    </w:rPrDefault>
    <w:pPrDefault>
      <w:pPr>
        <w:shd w:fill="ffffff" w:val="clear"/>
        <w:spacing w:after="220" w:line="360" w:lineRule="auto"/>
        <w:ind w:firstLine="566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00" w:before="400" w:line="276" w:lineRule="auto"/>
      <w:ind w:left="720" w:hanging="360"/>
      <w:jc w:val="left"/>
    </w:pPr>
    <w:rPr>
      <w:b w:val="1"/>
      <w:color w:val="002c4e"/>
      <w:sz w:val="44"/>
      <w:szCs w:val="4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300" w:line="276" w:lineRule="auto"/>
      <w:ind w:left="1247" w:hanging="170"/>
    </w:pPr>
    <w:rPr>
      <w:b w:val="1"/>
      <w:color w:val="002c4e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300" w:line="276" w:lineRule="auto"/>
      <w:ind w:left="1972" w:hanging="170"/>
    </w:pPr>
    <w:rPr>
      <w:b w:val="1"/>
      <w:color w:val="002c4e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300" w:line="276" w:lineRule="auto"/>
      <w:ind w:left="2687" w:hanging="170"/>
    </w:pPr>
    <w:rPr>
      <w:b w:val="1"/>
      <w:color w:val="002c4e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="240" w:lineRule="auto"/>
      <w:ind w:left="720" w:hanging="360"/>
      <w:jc w:val="left"/>
    </w:pPr>
    <w:rPr>
      <w:rFonts w:ascii="Open Sans ExtraBold" w:cs="Open Sans ExtraBold" w:eastAsia="Open Sans ExtraBold" w:hAnsi="Open Sans ExtraBold"/>
      <w:color w:val="002c4e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600" w:line="240" w:lineRule="auto"/>
      <w:ind w:firstLine="0"/>
      <w:jc w:val="left"/>
    </w:pPr>
    <w:rPr>
      <w:rFonts w:ascii="Open Sans SemiBold" w:cs="Open Sans SemiBold" w:eastAsia="Open Sans SemiBold" w:hAnsi="Open Sans SemiBold"/>
      <w:color w:val="002c4e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11" Type="http://schemas.openxmlformats.org/officeDocument/2006/relationships/image" Target="media/image7.png"/><Relationship Id="rId22" Type="http://schemas.openxmlformats.org/officeDocument/2006/relationships/footer" Target="footer1.xml"/><Relationship Id="rId10" Type="http://schemas.openxmlformats.org/officeDocument/2006/relationships/image" Target="media/image6.png"/><Relationship Id="rId21" Type="http://schemas.openxmlformats.org/officeDocument/2006/relationships/header" Target="header1.xml"/><Relationship Id="rId13" Type="http://schemas.openxmlformats.org/officeDocument/2006/relationships/image" Target="media/image8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0.png"/><Relationship Id="rId14" Type="http://schemas.openxmlformats.org/officeDocument/2006/relationships/image" Target="media/image11.png"/><Relationship Id="rId17" Type="http://schemas.openxmlformats.org/officeDocument/2006/relationships/image" Target="media/image4.png"/><Relationship Id="rId16" Type="http://schemas.openxmlformats.org/officeDocument/2006/relationships/image" Target="media/image17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2.png"/><Relationship Id="rId18" Type="http://schemas.openxmlformats.org/officeDocument/2006/relationships/image" Target="media/image13.png"/><Relationship Id="rId7" Type="http://schemas.openxmlformats.org/officeDocument/2006/relationships/image" Target="media/image12.png"/><Relationship Id="rId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SemiBold-regular.ttf"/><Relationship Id="rId2" Type="http://schemas.openxmlformats.org/officeDocument/2006/relationships/font" Target="fonts/OpenSansSemiBold-bold.ttf"/><Relationship Id="rId3" Type="http://schemas.openxmlformats.org/officeDocument/2006/relationships/font" Target="fonts/OpenSansSemiBold-italic.ttf"/><Relationship Id="rId4" Type="http://schemas.openxmlformats.org/officeDocument/2006/relationships/font" Target="fonts/OpenSansSemiBold-boldItalic.ttf"/><Relationship Id="rId10" Type="http://schemas.openxmlformats.org/officeDocument/2006/relationships/font" Target="fonts/OpenSans-boldItalic.ttf"/><Relationship Id="rId9" Type="http://schemas.openxmlformats.org/officeDocument/2006/relationships/font" Target="fonts/OpenSans-italic.ttf"/><Relationship Id="rId5" Type="http://schemas.openxmlformats.org/officeDocument/2006/relationships/font" Target="fonts/OpenSansExtraBold-bold.ttf"/><Relationship Id="rId6" Type="http://schemas.openxmlformats.org/officeDocument/2006/relationships/font" Target="fonts/OpenSansExtraBold-boldItalic.ttf"/><Relationship Id="rId7" Type="http://schemas.openxmlformats.org/officeDocument/2006/relationships/font" Target="fonts/OpenSans-regular.ttf"/><Relationship Id="rId8" Type="http://schemas.openxmlformats.org/officeDocument/2006/relationships/font" Target="fonts/OpenSan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6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hyperlink" Target="mailto:alg0061@alu.medac.es" TargetMode="External"/><Relationship Id="rId3" Type="http://schemas.openxmlformats.org/officeDocument/2006/relationships/hyperlink" Target="mailto:lrl0015@alu.medac.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